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8F" w:rsidRDefault="00201E8F" w:rsidP="00201E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Hazardous Materials: Managing the Incident, Fourth Edition </w:t>
      </w:r>
    </w:p>
    <w:p w:rsidR="00201E8F" w:rsidRDefault="00D415F1" w:rsidP="00201E8F">
      <w:pPr>
        <w:rPr>
          <w:b/>
        </w:rPr>
      </w:pPr>
      <w:r>
        <w:rPr>
          <w:b/>
        </w:rPr>
        <w:t>Chapter 7</w:t>
      </w:r>
      <w:r w:rsidR="00201E8F">
        <w:rPr>
          <w:b/>
        </w:rPr>
        <w:t xml:space="preserve">: </w:t>
      </w:r>
      <w:r>
        <w:rPr>
          <w:b/>
        </w:rPr>
        <w:t xml:space="preserve">Hazard Assessment and Rick Evaluation </w:t>
      </w:r>
    </w:p>
    <w:p w:rsidR="00AA67D9" w:rsidRDefault="00201E8F" w:rsidP="00201E8F">
      <w:pPr>
        <w:rPr>
          <w:b/>
        </w:rPr>
      </w:pPr>
      <w:r>
        <w:rPr>
          <w:b/>
        </w:rPr>
        <w:t xml:space="preserve">Chief Concepts </w:t>
      </w: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Hazards refer to a danger or peril. In hazardous materials</w:t>
      </w:r>
      <w:r>
        <w:t xml:space="preserve"> </w:t>
      </w:r>
      <w:r>
        <w:t>response operations, hazards generally refer to the physical</w:t>
      </w:r>
      <w:r>
        <w:t xml:space="preserve"> </w:t>
      </w:r>
      <w:r>
        <w:t>and chemical properties of a material. Risks refer to</w:t>
      </w:r>
      <w:r>
        <w:t xml:space="preserve"> </w:t>
      </w:r>
      <w:r>
        <w:t>the probability of suffering harm or loss. Although the</w:t>
      </w:r>
      <w:r>
        <w:t xml:space="preserve"> </w:t>
      </w:r>
      <w:r>
        <w:t>risks associated with hazmat response will never be completely</w:t>
      </w:r>
      <w:r>
        <w:t xml:space="preserve"> </w:t>
      </w:r>
      <w:r>
        <w:t>eliminated, they can be successfully managed.</w:t>
      </w:r>
      <w:r>
        <w:t xml:space="preserve"> </w:t>
      </w:r>
      <w:r>
        <w:t>The objective of response operations is to minimize the</w:t>
      </w:r>
      <w:r>
        <w:t xml:space="preserve"> </w:t>
      </w:r>
      <w:r>
        <w:t>level of risk to responders, the community, and the</w:t>
      </w:r>
      <w:r>
        <w:t xml:space="preserve"> </w:t>
      </w:r>
      <w:r>
        <w:t>environment.</w:t>
      </w:r>
    </w:p>
    <w:p w:rsidR="00D415F1" w:rsidRDefault="00D415F1" w:rsidP="00D415F1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Hazard and risk assessment is the most critical function</w:t>
      </w:r>
      <w:r>
        <w:t xml:space="preserve"> </w:t>
      </w:r>
      <w:r>
        <w:t>in the successful management of a hazardous materials</w:t>
      </w:r>
      <w:r>
        <w:t xml:space="preserve"> </w:t>
      </w:r>
      <w:r>
        <w:t>incident. The key tasks in this analytical process are</w:t>
      </w:r>
      <w:r>
        <w:t>:</w:t>
      </w:r>
    </w:p>
    <w:p w:rsidR="00D415F1" w:rsidRDefault="00D415F1" w:rsidP="00B309E0">
      <w:pPr>
        <w:pStyle w:val="ListParagraph"/>
        <w:ind w:left="1440"/>
      </w:pPr>
      <w:r>
        <w:t xml:space="preserve">(1) </w:t>
      </w:r>
      <w:proofErr w:type="gramStart"/>
      <w:r>
        <w:t>identifying</w:t>
      </w:r>
      <w:proofErr w:type="gramEnd"/>
      <w:r>
        <w:t xml:space="preserve"> the materials involved</w:t>
      </w:r>
    </w:p>
    <w:p w:rsidR="00D415F1" w:rsidRDefault="00D415F1" w:rsidP="00B309E0">
      <w:pPr>
        <w:pStyle w:val="ListParagraph"/>
        <w:ind w:left="1440"/>
      </w:pPr>
      <w:r>
        <w:t xml:space="preserve">(2) </w:t>
      </w:r>
      <w:proofErr w:type="gramStart"/>
      <w:r>
        <w:t>gathering</w:t>
      </w:r>
      <w:proofErr w:type="gramEnd"/>
      <w:r>
        <w:t xml:space="preserve"> hazard</w:t>
      </w:r>
      <w:r>
        <w:t xml:space="preserve">  </w:t>
      </w:r>
      <w:r>
        <w:t>information</w:t>
      </w:r>
    </w:p>
    <w:p w:rsidR="00D415F1" w:rsidRDefault="00D415F1" w:rsidP="00B309E0">
      <w:pPr>
        <w:pStyle w:val="ListParagraph"/>
        <w:ind w:left="1440"/>
      </w:pPr>
      <w:r>
        <w:t xml:space="preserve">(3) </w:t>
      </w:r>
      <w:proofErr w:type="gramStart"/>
      <w:r>
        <w:t>visualizing</w:t>
      </w:r>
      <w:proofErr w:type="gramEnd"/>
      <w:r>
        <w:t xml:space="preserve"> hazmat behavior and</w:t>
      </w:r>
      <w:r>
        <w:t xml:space="preserve"> </w:t>
      </w:r>
      <w:r>
        <w:t>predicting outcomes</w:t>
      </w:r>
    </w:p>
    <w:p w:rsidR="00D415F1" w:rsidRDefault="00D415F1" w:rsidP="00B309E0">
      <w:pPr>
        <w:pStyle w:val="ListParagraph"/>
        <w:ind w:left="1440"/>
      </w:pPr>
      <w:r>
        <w:t xml:space="preserve">(4) </w:t>
      </w:r>
      <w:proofErr w:type="gramStart"/>
      <w:r>
        <w:t>based</w:t>
      </w:r>
      <w:proofErr w:type="gramEnd"/>
      <w:r>
        <w:t xml:space="preserve"> on the evaluation</w:t>
      </w:r>
      <w:r>
        <w:t xml:space="preserve"> </w:t>
      </w:r>
      <w:r>
        <w:t>process, establishing response objectives. The system that</w:t>
      </w:r>
      <w:r>
        <w:t xml:space="preserve"> </w:t>
      </w:r>
      <w:r>
        <w:t>ties these elements together is the General Hazardous</w:t>
      </w:r>
      <w:r>
        <w:t xml:space="preserve"> </w:t>
      </w:r>
      <w:r>
        <w:t>Materials Behavior Model.</w:t>
      </w:r>
    </w:p>
    <w:p w:rsidR="00D415F1" w:rsidRDefault="00D415F1" w:rsidP="00D415F1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You must know how to use reference materials before the</w:t>
      </w:r>
      <w:r w:rsidR="00B90074">
        <w:t xml:space="preserve"> </w:t>
      </w:r>
      <w:r>
        <w:t>incident in order to use them effectively. Evaluate reference</w:t>
      </w:r>
      <w:r w:rsidR="00B90074">
        <w:t xml:space="preserve"> </w:t>
      </w:r>
      <w:r>
        <w:t>materials before use and make sure your references</w:t>
      </w:r>
      <w:r w:rsidR="00B90074">
        <w:t xml:space="preserve"> </w:t>
      </w:r>
      <w:r>
        <w:t>use the same definitions for hazard terms. A good guidebook</w:t>
      </w:r>
      <w:r w:rsidR="00B90074">
        <w:t xml:space="preserve"> </w:t>
      </w:r>
      <w:r>
        <w:t>should have a well-written “How to Use” section.</w:t>
      </w:r>
    </w:p>
    <w:p w:rsidR="00B90074" w:rsidRDefault="00B90074" w:rsidP="00B90074">
      <w:pPr>
        <w:pStyle w:val="ListParagraph"/>
      </w:pPr>
    </w:p>
    <w:p w:rsidR="00B90074" w:rsidRDefault="00D415F1" w:rsidP="00D415F1">
      <w:pPr>
        <w:pStyle w:val="ListParagraph"/>
        <w:numPr>
          <w:ilvl w:val="0"/>
          <w:numId w:val="2"/>
        </w:numPr>
      </w:pPr>
      <w:r>
        <w:t>Although reference guidebooks contain data on those</w:t>
      </w:r>
      <w:r w:rsidR="00B90074">
        <w:t xml:space="preserve"> </w:t>
      </w:r>
      <w:r>
        <w:t>chemicals most commonly encountered during hazmat</w:t>
      </w:r>
      <w:r w:rsidR="00B90074">
        <w:t xml:space="preserve"> </w:t>
      </w:r>
      <w:r>
        <w:t>incidents, they are usually not a complete listing of all the</w:t>
      </w:r>
      <w:r w:rsidR="00B90074">
        <w:t xml:space="preserve"> </w:t>
      </w:r>
      <w:r>
        <w:t>chemicals found in your community. There is no replacement</w:t>
      </w:r>
      <w:r w:rsidR="00B90074">
        <w:t xml:space="preserve"> </w:t>
      </w:r>
      <w:r>
        <w:t>for hazard analysis and contingency planning at</w:t>
      </w:r>
      <w:r w:rsidR="00B90074">
        <w:t xml:space="preserve"> </w:t>
      </w:r>
      <w:r>
        <w:t>both the plant and community levels.</w:t>
      </w:r>
      <w:r w:rsidR="00B90074">
        <w:t xml:space="preserve"> </w:t>
      </w:r>
    </w:p>
    <w:p w:rsidR="00B90074" w:rsidRDefault="00B90074" w:rsidP="00B90074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Each information specialist has their own strengths and</w:t>
      </w:r>
      <w:r w:rsidR="00B90074">
        <w:t xml:space="preserve"> </w:t>
      </w:r>
      <w:r>
        <w:t>limitations. It’s a good idea to remove the term expert</w:t>
      </w:r>
      <w:r w:rsidR="00B90074">
        <w:t xml:space="preserve"> </w:t>
      </w:r>
      <w:r>
        <w:t>from your vocabulary; be wary of self-proclaimed experts</w:t>
      </w:r>
      <w:r w:rsidR="00B90074">
        <w:t xml:space="preserve"> </w:t>
      </w:r>
      <w:r>
        <w:t>without first verifying their background and knowledge.</w:t>
      </w:r>
    </w:p>
    <w:p w:rsidR="00B90074" w:rsidRDefault="00B90074" w:rsidP="00B90074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Networking and relationships are everything! Local</w:t>
      </w:r>
      <w:r w:rsidR="00B90074">
        <w:t xml:space="preserve"> </w:t>
      </w:r>
      <w:r>
        <w:t>responders</w:t>
      </w:r>
      <w:r w:rsidR="00B90074">
        <w:t xml:space="preserve"> </w:t>
      </w:r>
      <w:r>
        <w:t>and facility personnel must get out into their</w:t>
      </w:r>
      <w:r w:rsidR="00B90074">
        <w:t xml:space="preserve"> </w:t>
      </w:r>
      <w:r>
        <w:t>communities and establish personal contacts and relationships</w:t>
      </w:r>
      <w:r w:rsidR="00B90074">
        <w:t xml:space="preserve"> </w:t>
      </w:r>
      <w:r>
        <w:t>with response partners. These include state,</w:t>
      </w:r>
      <w:r w:rsidR="00B90074">
        <w:t xml:space="preserve"> </w:t>
      </w:r>
      <w:r>
        <w:t>regional,</w:t>
      </w:r>
      <w:r w:rsidR="00B90074">
        <w:t xml:space="preserve"> </w:t>
      </w:r>
      <w:r>
        <w:t>and federal environmental response personnel,</w:t>
      </w:r>
      <w:r w:rsidR="00B90074">
        <w:t xml:space="preserve"> </w:t>
      </w:r>
      <w:r>
        <w:t xml:space="preserve">law enforcement, clean-up contractors, </w:t>
      </w:r>
      <w:proofErr w:type="gramStart"/>
      <w:r>
        <w:t>industry</w:t>
      </w:r>
      <w:proofErr w:type="gramEnd"/>
      <w:r>
        <w:t xml:space="preserve"> representatives,</w:t>
      </w:r>
      <w:r w:rsidR="00B90074">
        <w:t xml:space="preserve"> </w:t>
      </w:r>
      <w:r>
        <w:t>wrecking and rigging companies, and so on.</w:t>
      </w:r>
    </w:p>
    <w:p w:rsidR="00B90074" w:rsidRDefault="00B90074" w:rsidP="00B90074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There is no single detection/monitoring device on the</w:t>
      </w:r>
      <w:r w:rsidR="00B90074">
        <w:t xml:space="preserve"> </w:t>
      </w:r>
      <w:r>
        <w:t>market that can do everything. Make sure you understand</w:t>
      </w:r>
      <w:r w:rsidR="00B90074">
        <w:t xml:space="preserve"> </w:t>
      </w:r>
      <w:r>
        <w:t>how an instrument will fit into your standard operating</w:t>
      </w:r>
      <w:r w:rsidR="00B90074">
        <w:t xml:space="preserve"> </w:t>
      </w:r>
      <w:r>
        <w:t xml:space="preserve">procedures </w:t>
      </w:r>
      <w:proofErr w:type="gramStart"/>
      <w:r>
        <w:t xml:space="preserve">and </w:t>
      </w:r>
      <w:r w:rsidR="00B90074">
        <w:t xml:space="preserve"> </w:t>
      </w:r>
      <w:r w:rsidR="00B90074">
        <w:lastRenderedPageBreak/>
        <w:t>e</w:t>
      </w:r>
      <w:r>
        <w:t>mergency</w:t>
      </w:r>
      <w:proofErr w:type="gramEnd"/>
      <w:r>
        <w:t xml:space="preserve"> response strategies.</w:t>
      </w:r>
      <w:r w:rsidR="00B90074">
        <w:t xml:space="preserve"> </w:t>
      </w:r>
      <w:r>
        <w:t>Anyone can use an instrument; the challenge is interpreting</w:t>
      </w:r>
      <w:r w:rsidR="00B90074">
        <w:t xml:space="preserve"> </w:t>
      </w:r>
      <w:r>
        <w:t>what the instrument is (and isn’t) telling you and then</w:t>
      </w:r>
      <w:r w:rsidR="00B90074">
        <w:t xml:space="preserve"> </w:t>
      </w:r>
      <w:r>
        <w:t>making risk-based decisions to make the problem go</w:t>
      </w:r>
      <w:r w:rsidR="00B90074">
        <w:t xml:space="preserve"> </w:t>
      </w:r>
      <w:r>
        <w:t>away!</w:t>
      </w:r>
    </w:p>
    <w:p w:rsidR="00B90074" w:rsidRDefault="00B90074" w:rsidP="00B90074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The nature of the incident and the intent of the monitoring</w:t>
      </w:r>
      <w:r w:rsidR="00631F40">
        <w:t xml:space="preserve"> </w:t>
      </w:r>
      <w:r>
        <w:t>mission will drive the selection of monitoring technologies</w:t>
      </w:r>
      <w:r w:rsidR="00631F40">
        <w:t xml:space="preserve"> </w:t>
      </w:r>
      <w:r>
        <w:t>most appropriate for the incident.</w:t>
      </w:r>
    </w:p>
    <w:p w:rsidR="00631F40" w:rsidRDefault="00631F40" w:rsidP="00631F40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Emergency responders must understand the operating</w:t>
      </w:r>
      <w:r w:rsidR="00631F40">
        <w:t xml:space="preserve"> </w:t>
      </w:r>
      <w:r>
        <w:t>principles of the detection and monitoring equipment, its</w:t>
      </w:r>
      <w:r w:rsidR="00631F40">
        <w:t xml:space="preserve"> </w:t>
      </w:r>
      <w:r>
        <w:t>application and limitations, and the manner in which the</w:t>
      </w:r>
      <w:r w:rsidR="00631F40">
        <w:t xml:space="preserve"> </w:t>
      </w:r>
      <w:r>
        <w:t>instrument fits into existing response procedures.</w:t>
      </w:r>
    </w:p>
    <w:p w:rsidR="00631F40" w:rsidRDefault="00631F40" w:rsidP="00631F40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Unknowns will create the greatest challenge for</w:t>
      </w:r>
      <w:r w:rsidR="007F40BF">
        <w:t xml:space="preserve"> </w:t>
      </w:r>
      <w:r>
        <w:t>responders. The nature of the incident (e.g., credible</w:t>
      </w:r>
      <w:r w:rsidR="007F40BF">
        <w:t xml:space="preserve"> </w:t>
      </w:r>
      <w:r>
        <w:t>threat scenario involving WMD agents), the location of</w:t>
      </w:r>
      <w:r w:rsidR="007F40BF">
        <w:t xml:space="preserve"> </w:t>
      </w:r>
      <w:r>
        <w:t>the emergency (e.g., outdoors, indoors, confined</w:t>
      </w:r>
      <w:r w:rsidR="007F40BF">
        <w:t xml:space="preserve"> </w:t>
      </w:r>
      <w:r>
        <w:t>space), and the suspected physical state of the</w:t>
      </w:r>
      <w:r w:rsidR="007F40BF">
        <w:t xml:space="preserve"> </w:t>
      </w:r>
      <w:r>
        <w:t>unknown (i.e., solid, liquid, or gas) will influence the</w:t>
      </w:r>
      <w:r w:rsidR="007F40BF">
        <w:t xml:space="preserve"> </w:t>
      </w:r>
      <w:r>
        <w:t>monitoring strategy. In scenarios involving unknowns,</w:t>
      </w:r>
      <w:r w:rsidR="007F40BF">
        <w:t xml:space="preserve"> </w:t>
      </w:r>
      <w:r>
        <w:t>the role of hazmat responders is much like that of a</w:t>
      </w:r>
      <w:r w:rsidR="007F40BF">
        <w:t xml:space="preserve"> </w:t>
      </w:r>
      <w:r>
        <w:t>detective. At the conclusion of the testing process,</w:t>
      </w:r>
      <w:r w:rsidR="007F40BF">
        <w:t xml:space="preserve"> </w:t>
      </w:r>
      <w:r>
        <w:t>responders may still be unable to specifically identify</w:t>
      </w:r>
      <w:r w:rsidR="007F40BF">
        <w:t xml:space="preserve"> </w:t>
      </w:r>
      <w:r>
        <w:t>the material(s) involved; however, they should be able</w:t>
      </w:r>
      <w:r w:rsidR="007F40BF">
        <w:t xml:space="preserve"> </w:t>
      </w:r>
      <w:r>
        <w:t>to rule out a number of hazard classes and shorten the</w:t>
      </w:r>
      <w:r w:rsidR="007F40BF">
        <w:t xml:space="preserve"> </w:t>
      </w:r>
      <w:r>
        <w:t>list of possibilities.</w:t>
      </w:r>
    </w:p>
    <w:p w:rsidR="007F40BF" w:rsidRDefault="007F40BF" w:rsidP="007F40BF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Initial air monitoring efforts should be directed toward</w:t>
      </w:r>
      <w:r w:rsidR="00AA098F">
        <w:t xml:space="preserve"> </w:t>
      </w:r>
      <w:r>
        <w:t>determining if IDLH concentrations are present. Decisions</w:t>
      </w:r>
      <w:r w:rsidR="00AA098F">
        <w:t xml:space="preserve"> </w:t>
      </w:r>
      <w:r>
        <w:t>regarding protective clothing recommendations,</w:t>
      </w:r>
      <w:r w:rsidR="00AA098F">
        <w:t xml:space="preserve"> </w:t>
      </w:r>
      <w:r>
        <w:t>establishing hazard control zones, and evaluating any</w:t>
      </w:r>
      <w:r w:rsidR="00AA098F">
        <w:t xml:space="preserve"> </w:t>
      </w:r>
      <w:r>
        <w:t>related</w:t>
      </w:r>
      <w:r w:rsidR="00AA098F">
        <w:t xml:space="preserve"> </w:t>
      </w:r>
      <w:r>
        <w:t>public protective actions should be based on</w:t>
      </w:r>
      <w:r w:rsidR="00AA098F">
        <w:t xml:space="preserve"> </w:t>
      </w:r>
      <w:r>
        <w:t>defined</w:t>
      </w:r>
      <w:r w:rsidR="00AA098F">
        <w:t xml:space="preserve"> </w:t>
      </w:r>
      <w:r>
        <w:t>action levels for radioactivity, flammability, oxygen</w:t>
      </w:r>
      <w:r w:rsidR="00AA098F">
        <w:t xml:space="preserve"> </w:t>
      </w:r>
      <w:r>
        <w:t>deficiency and oxygen enrichment, and toxicity.</w:t>
      </w:r>
    </w:p>
    <w:p w:rsidR="00AA098F" w:rsidRDefault="00AA098F" w:rsidP="00AA098F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As a general rule, samples collected for product identification</w:t>
      </w:r>
      <w:r w:rsidR="00AA098F">
        <w:t xml:space="preserve"> </w:t>
      </w:r>
      <w:r>
        <w:t>during emergency response operations should not</w:t>
      </w:r>
      <w:r w:rsidR="00AA098F">
        <w:t xml:space="preserve"> </w:t>
      </w:r>
      <w:r>
        <w:t>be used for evidentiary purposes—collect a separate sample</w:t>
      </w:r>
      <w:r w:rsidR="00AA098F">
        <w:t xml:space="preserve"> </w:t>
      </w:r>
      <w:r>
        <w:t>for evidence.</w:t>
      </w:r>
    </w:p>
    <w:p w:rsidR="00AA098F" w:rsidRDefault="00AA098F" w:rsidP="00AA098F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An accurate evaluation of the real and potential problems</w:t>
      </w:r>
      <w:r w:rsidR="00AA098F">
        <w:t xml:space="preserve"> </w:t>
      </w:r>
      <w:r>
        <w:t>will enable response personnel to develop informed and</w:t>
      </w:r>
      <w:r w:rsidR="00AA098F">
        <w:t xml:space="preserve"> </w:t>
      </w:r>
      <w:r>
        <w:t>appropriate strategic response objectives and tactical</w:t>
      </w:r>
      <w:r w:rsidR="00AA098F">
        <w:t xml:space="preserve"> </w:t>
      </w:r>
      <w:r>
        <w:t>decisions.</w:t>
      </w:r>
    </w:p>
    <w:p w:rsidR="00AA098F" w:rsidRDefault="00AA098F" w:rsidP="00AA098F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To visualize likely hazardous materials behavior, five</w:t>
      </w:r>
      <w:r w:rsidR="001C60C0">
        <w:t xml:space="preserve"> </w:t>
      </w:r>
      <w:r>
        <w:t>basic questions must be addressed:</w:t>
      </w:r>
    </w:p>
    <w:p w:rsidR="00D415F1" w:rsidRDefault="00D415F1" w:rsidP="001C60C0">
      <w:pPr>
        <w:pStyle w:val="ListParagraph"/>
        <w:ind w:left="1440"/>
      </w:pPr>
      <w:r>
        <w:t>1. Where will the hazardous material and/or its container</w:t>
      </w:r>
      <w:r w:rsidR="001C60C0">
        <w:t xml:space="preserve"> </w:t>
      </w:r>
      <w:r>
        <w:t>go when released?</w:t>
      </w:r>
    </w:p>
    <w:p w:rsidR="00D415F1" w:rsidRDefault="00D415F1" w:rsidP="001C60C0">
      <w:pPr>
        <w:pStyle w:val="ListParagraph"/>
        <w:ind w:left="1440"/>
      </w:pPr>
      <w:r>
        <w:t>2. How will the hazardous material and/or its container</w:t>
      </w:r>
      <w:r w:rsidR="001C60C0">
        <w:t xml:space="preserve"> </w:t>
      </w:r>
      <w:r>
        <w:t>get there?</w:t>
      </w:r>
    </w:p>
    <w:p w:rsidR="00D415F1" w:rsidRDefault="00D415F1" w:rsidP="001C60C0">
      <w:pPr>
        <w:pStyle w:val="ListParagraph"/>
        <w:ind w:left="1440"/>
      </w:pPr>
      <w:r>
        <w:t>3. Why are the hazardous material and/or its container</w:t>
      </w:r>
      <w:r w:rsidR="001C60C0">
        <w:t xml:space="preserve"> </w:t>
      </w:r>
      <w:r>
        <w:t>likely to go there?</w:t>
      </w:r>
    </w:p>
    <w:p w:rsidR="00D415F1" w:rsidRDefault="00D415F1" w:rsidP="001C60C0">
      <w:pPr>
        <w:pStyle w:val="ListParagraph"/>
        <w:ind w:left="1440"/>
      </w:pPr>
      <w:r>
        <w:t>4. What harm will the hazardous material and/or its container</w:t>
      </w:r>
      <w:r w:rsidR="001C60C0">
        <w:t xml:space="preserve"> </w:t>
      </w:r>
      <w:r>
        <w:t>do when it gets there?</w:t>
      </w:r>
    </w:p>
    <w:p w:rsidR="00D415F1" w:rsidRDefault="00D415F1" w:rsidP="001C60C0">
      <w:pPr>
        <w:pStyle w:val="ListParagraph"/>
        <w:ind w:left="1440"/>
      </w:pPr>
      <w:r>
        <w:t>5. When will the hazardous material and/or its container</w:t>
      </w:r>
      <w:r w:rsidR="001C60C0">
        <w:t xml:space="preserve"> </w:t>
      </w:r>
      <w:r>
        <w:t>get there?</w:t>
      </w:r>
    </w:p>
    <w:p w:rsidR="001C60C0" w:rsidRDefault="001C60C0" w:rsidP="001C60C0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Strategic goals are the broad game plan developed to</w:t>
      </w:r>
      <w:r w:rsidR="00F545CD">
        <w:t xml:space="preserve"> </w:t>
      </w:r>
      <w:r>
        <w:t>meet the incident priorities (life safety, incident stabilization,</w:t>
      </w:r>
      <w:r w:rsidR="00F545CD">
        <w:t xml:space="preserve"> </w:t>
      </w:r>
      <w:r>
        <w:t>environmental and property conservation). Essentially,</w:t>
      </w:r>
      <w:r w:rsidR="00F545CD">
        <w:t xml:space="preserve"> </w:t>
      </w:r>
      <w:r>
        <w:t>strategic goals translate into “what are you going to</w:t>
      </w:r>
      <w:r w:rsidR="00F545CD">
        <w:t xml:space="preserve"> </w:t>
      </w:r>
      <w:r>
        <w:t>do to make the problem go away?”</w:t>
      </w:r>
    </w:p>
    <w:p w:rsidR="00F545CD" w:rsidRDefault="00F545CD" w:rsidP="00F545CD">
      <w:pPr>
        <w:pStyle w:val="ListParagraph"/>
      </w:pPr>
    </w:p>
    <w:p w:rsidR="00D415F1" w:rsidRDefault="00F545CD" w:rsidP="00D415F1">
      <w:pPr>
        <w:pStyle w:val="ListParagraph"/>
        <w:numPr>
          <w:ilvl w:val="0"/>
          <w:numId w:val="2"/>
        </w:numPr>
      </w:pPr>
      <w:r>
        <w:lastRenderedPageBreak/>
        <w:t>Tactical objectives are specifi</w:t>
      </w:r>
      <w:r w:rsidR="00D415F1">
        <w:t>c and measurable processes</w:t>
      </w:r>
      <w:r>
        <w:t xml:space="preserve"> </w:t>
      </w:r>
      <w:r w:rsidR="00D415F1">
        <w:t>implemented to achieve the strategic goals. In simple</w:t>
      </w:r>
      <w:r>
        <w:t xml:space="preserve"> </w:t>
      </w:r>
      <w:r w:rsidR="00D415F1">
        <w:t>terms, tactical objectives come down to “how are you</w:t>
      </w:r>
      <w:r>
        <w:t xml:space="preserve"> </w:t>
      </w:r>
      <w:r w:rsidR="00D415F1">
        <w:t>going to do it?”</w:t>
      </w:r>
    </w:p>
    <w:p w:rsidR="00F545CD" w:rsidRDefault="00F545CD" w:rsidP="00F545CD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If you are unsure of the container damage or how the</w:t>
      </w:r>
      <w:r w:rsidR="00F545CD">
        <w:t xml:space="preserve"> </w:t>
      </w:r>
      <w:r>
        <w:t>container is likely to breach, get assistance from product</w:t>
      </w:r>
      <w:r w:rsidR="00F545CD">
        <w:t xml:space="preserve"> </w:t>
      </w:r>
      <w:r>
        <w:t>or container specialists. This may include railroad personnel,</w:t>
      </w:r>
      <w:r w:rsidR="00F545CD">
        <w:t xml:space="preserve"> </w:t>
      </w:r>
      <w:r>
        <w:t>gas industry representatives, and cargo tank truck</w:t>
      </w:r>
      <w:r w:rsidR="00F545CD">
        <w:t xml:space="preserve"> </w:t>
      </w:r>
      <w:r>
        <w:t>specialists.</w:t>
      </w:r>
    </w:p>
    <w:p w:rsidR="00F545CD" w:rsidRDefault="00F545CD" w:rsidP="00F545CD">
      <w:pPr>
        <w:pStyle w:val="ListParagraph"/>
      </w:pPr>
    </w:p>
    <w:p w:rsidR="00D415F1" w:rsidRDefault="00D415F1" w:rsidP="00D415F1">
      <w:pPr>
        <w:pStyle w:val="ListParagraph"/>
        <w:numPr>
          <w:ilvl w:val="0"/>
          <w:numId w:val="2"/>
        </w:numPr>
      </w:pPr>
      <w:r>
        <w:t>When petroleum products or chemicals are released into</w:t>
      </w:r>
      <w:r w:rsidR="00F545CD">
        <w:t xml:space="preserve"> </w:t>
      </w:r>
      <w:r>
        <w:t>the ground, their behavior will depend on their physical</w:t>
      </w:r>
      <w:r w:rsidR="00F545CD">
        <w:t xml:space="preserve"> </w:t>
      </w:r>
      <w:r>
        <w:t>and chemical properties (e.g., liquid versus gas, hydrocarbon</w:t>
      </w:r>
      <w:r w:rsidR="00F545CD">
        <w:t xml:space="preserve"> </w:t>
      </w:r>
      <w:r>
        <w:t>versus polar solvent), the type of soil (e.g., clay</w:t>
      </w:r>
      <w:r w:rsidR="00F545CD">
        <w:t xml:space="preserve"> </w:t>
      </w:r>
      <w:r>
        <w:t>versus gravel versus sand), and the underground water</w:t>
      </w:r>
      <w:r w:rsidR="00F545CD">
        <w:t xml:space="preserve"> </w:t>
      </w:r>
      <w:r>
        <w:t>conditions (e.g., location and movement of the water</w:t>
      </w:r>
      <w:r w:rsidR="00F545CD">
        <w:t xml:space="preserve"> </w:t>
      </w:r>
      <w:r>
        <w:t>table).</w:t>
      </w:r>
    </w:p>
    <w:p w:rsidR="00F545CD" w:rsidRDefault="00F545CD" w:rsidP="00F545CD">
      <w:pPr>
        <w:pStyle w:val="ListParagraph"/>
      </w:pPr>
    </w:p>
    <w:p w:rsidR="00AA67D9" w:rsidRPr="00AA67D9" w:rsidRDefault="00D415F1" w:rsidP="00D415F1">
      <w:pPr>
        <w:pStyle w:val="ListParagraph"/>
        <w:numPr>
          <w:ilvl w:val="0"/>
          <w:numId w:val="2"/>
        </w:numPr>
      </w:pPr>
      <w:r>
        <w:t>Remember—your job is to be a risk evaluator, not a risk</w:t>
      </w:r>
      <w:r w:rsidR="00F545CD">
        <w:t xml:space="preserve"> </w:t>
      </w:r>
      <w:r>
        <w:t>taker. Bad risk takers get buried; effective risk evaluators</w:t>
      </w:r>
      <w:r w:rsidR="00F545CD">
        <w:t xml:space="preserve"> </w:t>
      </w:r>
      <w:r>
        <w:t>go home.</w:t>
      </w:r>
      <w:bookmarkStart w:id="0" w:name="_GoBack"/>
      <w:bookmarkEnd w:id="0"/>
    </w:p>
    <w:sectPr w:rsidR="00AA67D9" w:rsidRPr="00AA67D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11" w:rsidRDefault="00061011" w:rsidP="00201E8F">
      <w:pPr>
        <w:spacing w:after="0" w:line="240" w:lineRule="auto"/>
      </w:pPr>
      <w:r>
        <w:separator/>
      </w:r>
    </w:p>
  </w:endnote>
  <w:endnote w:type="continuationSeparator" w:id="0">
    <w:p w:rsidR="00061011" w:rsidRDefault="00061011" w:rsidP="0020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8F" w:rsidRDefault="00201E8F">
    <w:pPr>
      <w:pStyle w:val="Footer"/>
    </w:pPr>
    <w:r>
      <w:rPr>
        <w:rFonts w:cstheme="minorHAnsi"/>
      </w:rPr>
      <w:t>©</w:t>
    </w:r>
    <w:r>
      <w:t xml:space="preserve"> 2014 Jones &amp; Bartlett Learning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11" w:rsidRDefault="00061011" w:rsidP="00201E8F">
      <w:pPr>
        <w:spacing w:after="0" w:line="240" w:lineRule="auto"/>
      </w:pPr>
      <w:r>
        <w:separator/>
      </w:r>
    </w:p>
  </w:footnote>
  <w:footnote w:type="continuationSeparator" w:id="0">
    <w:p w:rsidR="00061011" w:rsidRDefault="00061011" w:rsidP="0020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1159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1E8F" w:rsidRDefault="00201E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1E8F" w:rsidRDefault="00201E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82BA5"/>
    <w:multiLevelType w:val="hybridMultilevel"/>
    <w:tmpl w:val="3CC8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F3A72"/>
    <w:multiLevelType w:val="hybridMultilevel"/>
    <w:tmpl w:val="CFF0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8F"/>
    <w:rsid w:val="00043BBD"/>
    <w:rsid w:val="00061011"/>
    <w:rsid w:val="0018118A"/>
    <w:rsid w:val="001C60C0"/>
    <w:rsid w:val="00201E8F"/>
    <w:rsid w:val="00300472"/>
    <w:rsid w:val="003A54F0"/>
    <w:rsid w:val="003B2E43"/>
    <w:rsid w:val="00426F1B"/>
    <w:rsid w:val="004433C2"/>
    <w:rsid w:val="00631F40"/>
    <w:rsid w:val="006A3CFC"/>
    <w:rsid w:val="007362DD"/>
    <w:rsid w:val="00751907"/>
    <w:rsid w:val="007C3DB4"/>
    <w:rsid w:val="007F40BF"/>
    <w:rsid w:val="009F6312"/>
    <w:rsid w:val="00A510FF"/>
    <w:rsid w:val="00AA098F"/>
    <w:rsid w:val="00AA67D9"/>
    <w:rsid w:val="00B309E0"/>
    <w:rsid w:val="00B90074"/>
    <w:rsid w:val="00C55FB7"/>
    <w:rsid w:val="00D415F1"/>
    <w:rsid w:val="00E54DC8"/>
    <w:rsid w:val="00E71F28"/>
    <w:rsid w:val="00ED3607"/>
    <w:rsid w:val="00EE4956"/>
    <w:rsid w:val="00F545CD"/>
    <w:rsid w:val="00F63787"/>
    <w:rsid w:val="00FA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E8F"/>
  </w:style>
  <w:style w:type="paragraph" w:styleId="Footer">
    <w:name w:val="footer"/>
    <w:basedOn w:val="Normal"/>
    <w:link w:val="FooterChar"/>
    <w:uiPriority w:val="99"/>
    <w:unhideWhenUsed/>
    <w:rsid w:val="0020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8F"/>
  </w:style>
  <w:style w:type="paragraph" w:styleId="ListParagraph">
    <w:name w:val="List Paragraph"/>
    <w:basedOn w:val="Normal"/>
    <w:uiPriority w:val="34"/>
    <w:qFormat/>
    <w:rsid w:val="00181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E8F"/>
  </w:style>
  <w:style w:type="paragraph" w:styleId="Footer">
    <w:name w:val="footer"/>
    <w:basedOn w:val="Normal"/>
    <w:link w:val="FooterChar"/>
    <w:uiPriority w:val="99"/>
    <w:unhideWhenUsed/>
    <w:rsid w:val="0020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8F"/>
  </w:style>
  <w:style w:type="paragraph" w:styleId="ListParagraph">
    <w:name w:val="List Paragraph"/>
    <w:basedOn w:val="Normal"/>
    <w:uiPriority w:val="34"/>
    <w:qFormat/>
    <w:rsid w:val="0018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Larkin</dc:creator>
  <cp:lastModifiedBy>William Larkin</cp:lastModifiedBy>
  <cp:revision>10</cp:revision>
  <dcterms:created xsi:type="dcterms:W3CDTF">2012-11-08T16:49:00Z</dcterms:created>
  <dcterms:modified xsi:type="dcterms:W3CDTF">2012-11-08T16:59:00Z</dcterms:modified>
</cp:coreProperties>
</file>